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9AE93" w14:textId="7D5C4ED2" w:rsidR="0022098C" w:rsidRPr="0061128F" w:rsidRDefault="3A1AFD0E" w:rsidP="6545E121">
      <w:pPr>
        <w:pStyle w:val="Default"/>
        <w:ind w:firstLine="708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61128F">
        <w:rPr>
          <w:rFonts w:asciiTheme="minorHAnsi" w:hAnsiTheme="minorHAnsi" w:cstheme="minorBidi"/>
          <w:color w:val="auto"/>
          <w:sz w:val="22"/>
          <w:szCs w:val="22"/>
        </w:rPr>
        <w:t xml:space="preserve">Desde la </w:t>
      </w:r>
      <w:r w:rsidR="00E5268A">
        <w:rPr>
          <w:rFonts w:asciiTheme="minorHAnsi" w:hAnsiTheme="minorHAnsi" w:cstheme="minorBidi"/>
          <w:b/>
          <w:bCs/>
          <w:color w:val="auto"/>
          <w:sz w:val="22"/>
          <w:szCs w:val="22"/>
        </w:rPr>
        <w:t>Fundación FUNCAPROSU</w:t>
      </w:r>
      <w:r w:rsidRPr="0061128F">
        <w:rPr>
          <w:rFonts w:asciiTheme="minorHAnsi" w:hAnsiTheme="minorHAnsi" w:cstheme="minorBidi"/>
          <w:b/>
          <w:bCs/>
          <w:color w:val="auto"/>
          <w:sz w:val="22"/>
          <w:szCs w:val="22"/>
        </w:rPr>
        <w:t xml:space="preserve"> </w:t>
      </w:r>
      <w:r w:rsidRPr="0061128F">
        <w:rPr>
          <w:rFonts w:asciiTheme="minorHAnsi" w:hAnsiTheme="minorHAnsi" w:cstheme="minorBidi"/>
          <w:color w:val="auto"/>
          <w:sz w:val="22"/>
          <w:szCs w:val="22"/>
        </w:rPr>
        <w:t>apostamos por generar valor a todos los grupos de interés y, somos conscientes que, para cumplir nuestra misión</w:t>
      </w:r>
      <w:r w:rsidR="23C1683A" w:rsidRPr="0061128F">
        <w:rPr>
          <w:rFonts w:asciiTheme="minorHAnsi" w:hAnsiTheme="minorHAnsi" w:cstheme="minorBidi"/>
          <w:color w:val="auto"/>
          <w:sz w:val="22"/>
          <w:szCs w:val="22"/>
        </w:rPr>
        <w:t>,</w:t>
      </w:r>
      <w:r w:rsidRPr="0061128F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r w:rsidR="23C1683A" w:rsidRPr="0061128F">
        <w:rPr>
          <w:rFonts w:asciiTheme="minorHAnsi" w:hAnsiTheme="minorHAnsi" w:cstheme="minorBidi"/>
          <w:color w:val="auto"/>
          <w:sz w:val="22"/>
          <w:szCs w:val="22"/>
        </w:rPr>
        <w:t xml:space="preserve">esta es, </w:t>
      </w:r>
      <w:r w:rsidR="004A2F51" w:rsidRPr="004A2F51">
        <w:rPr>
          <w:rFonts w:asciiTheme="minorHAnsi" w:hAnsiTheme="minorHAnsi" w:cstheme="minorBidi"/>
          <w:color w:val="auto"/>
          <w:sz w:val="22"/>
          <w:szCs w:val="22"/>
        </w:rPr>
        <w:t>apoyar a cada persona con discapacidad intelectual en el ejercicio de su capacidad jurídica, respetando sus derechos, atendiendo a sus voluntades, deseos y preferencias para el desarrollo de su plan de vida, promoviendo su participación como ciudadano de pleno derecho y, contribuyendo a una sociedad más justa, solidaria e inclusiva, es necesario contar con un equipo motivado y satisfecho que pueda conciliar la vida personal, familiar y laboral.</w:t>
      </w:r>
    </w:p>
    <w:p w14:paraId="167B020A" w14:textId="77777777" w:rsidR="004B26CF" w:rsidRPr="0061128F" w:rsidRDefault="004B26CF" w:rsidP="004B26CF">
      <w:pPr>
        <w:pStyle w:val="Default"/>
        <w:ind w:firstLine="708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0809FBCC" w14:textId="77777777" w:rsidR="004B26CF" w:rsidRPr="0061128F" w:rsidRDefault="004B26CF" w:rsidP="004B26CF">
      <w:pPr>
        <w:pStyle w:val="ListParagraph"/>
        <w:numPr>
          <w:ilvl w:val="0"/>
          <w:numId w:val="7"/>
        </w:numPr>
        <w:jc w:val="both"/>
        <w:rPr>
          <w:rFonts w:cstheme="minorHAnsi"/>
          <w:b/>
        </w:rPr>
      </w:pPr>
      <w:r w:rsidRPr="0061128F">
        <w:rPr>
          <w:rFonts w:cstheme="minorHAnsi"/>
          <w:b/>
        </w:rPr>
        <w:t xml:space="preserve">Finalidad </w:t>
      </w:r>
    </w:p>
    <w:p w14:paraId="5B7A766D" w14:textId="226E0C9A" w:rsidR="004B26CF" w:rsidRPr="0061128F" w:rsidRDefault="6CDEFEEF" w:rsidP="009D5BC2">
      <w:pPr>
        <w:ind w:firstLine="708"/>
        <w:jc w:val="both"/>
      </w:pPr>
      <w:r w:rsidRPr="0061128F">
        <w:t xml:space="preserve">La finalidad del documento es declarar el compromiso </w:t>
      </w:r>
      <w:r w:rsidR="2184F111" w:rsidRPr="0061128F">
        <w:t>y establecer el marco para diseñar, implantar, evaluar y mejorar las</w:t>
      </w:r>
      <w:r w:rsidR="125C7B97" w:rsidRPr="0061128F">
        <w:t xml:space="preserve"> políticas </w:t>
      </w:r>
      <w:r w:rsidR="001D7685" w:rsidRPr="0061128F">
        <w:t>y medidas</w:t>
      </w:r>
      <w:r w:rsidR="2184F111" w:rsidRPr="0061128F">
        <w:t xml:space="preserve"> de </w:t>
      </w:r>
      <w:r w:rsidR="7B02F5C9" w:rsidRPr="0061128F">
        <w:t>conciliación</w:t>
      </w:r>
      <w:r w:rsidR="2184F111" w:rsidRPr="0061128F">
        <w:t xml:space="preserve"> de la vida personal, familiar y </w:t>
      </w:r>
      <w:r w:rsidR="3E93B011" w:rsidRPr="0061128F">
        <w:t xml:space="preserve">laboral, favoreciendo la corresponsabilidad, la igualdad de oportunidades y </w:t>
      </w:r>
      <w:r w:rsidRPr="0061128F">
        <w:t>la calidad de vida de las personas trabajadoras.</w:t>
      </w:r>
    </w:p>
    <w:p w14:paraId="041E24E5" w14:textId="77777777" w:rsidR="004B26CF" w:rsidRPr="0061128F" w:rsidRDefault="004B26CF" w:rsidP="004B26CF">
      <w:pPr>
        <w:numPr>
          <w:ilvl w:val="0"/>
          <w:numId w:val="7"/>
        </w:numPr>
        <w:contextualSpacing/>
        <w:jc w:val="both"/>
        <w:rPr>
          <w:rFonts w:cs="Calibri"/>
          <w:b/>
        </w:rPr>
      </w:pPr>
      <w:r w:rsidRPr="0061128F">
        <w:rPr>
          <w:rFonts w:cs="Calibri"/>
          <w:b/>
        </w:rPr>
        <w:t xml:space="preserve">Principios básicos de actuación </w:t>
      </w:r>
    </w:p>
    <w:p w14:paraId="137A21E3" w14:textId="77777777" w:rsidR="004B26CF" w:rsidRPr="0061128F" w:rsidRDefault="004B26CF" w:rsidP="004B26CF">
      <w:pPr>
        <w:ind w:left="720"/>
        <w:contextualSpacing/>
        <w:jc w:val="both"/>
        <w:rPr>
          <w:rFonts w:cs="Calibri"/>
          <w:b/>
        </w:rPr>
      </w:pPr>
    </w:p>
    <w:p w14:paraId="4F72B9E3" w14:textId="7D9994A1" w:rsidR="004B26CF" w:rsidRPr="0061128F" w:rsidRDefault="005B7F01" w:rsidP="002C3B11">
      <w:pPr>
        <w:ind w:firstLine="709"/>
        <w:contextualSpacing/>
        <w:jc w:val="both"/>
        <w:rPr>
          <w:rFonts w:cs="Calibri"/>
          <w:b/>
        </w:rPr>
      </w:pPr>
      <w:r>
        <w:rPr>
          <w:rFonts w:cstheme="minorHAnsi"/>
        </w:rPr>
        <w:t>El Patronato y</w:t>
      </w:r>
      <w:r w:rsidR="00B95D87" w:rsidRPr="0061128F">
        <w:rPr>
          <w:rFonts w:cstheme="minorHAnsi"/>
        </w:rPr>
        <w:t xml:space="preserve"> </w:t>
      </w:r>
      <w:r w:rsidR="00227C86" w:rsidRPr="0061128F">
        <w:rPr>
          <w:rFonts w:cstheme="minorHAnsi"/>
        </w:rPr>
        <w:t xml:space="preserve">la Dirección-Gerencia asumen el compromiso de implantar una política de conciliación de la vida personal, familiar y laboral según el modelo </w:t>
      </w:r>
      <w:proofErr w:type="spellStart"/>
      <w:r w:rsidR="00227C86" w:rsidRPr="0061128F">
        <w:rPr>
          <w:rFonts w:cstheme="minorHAnsi"/>
        </w:rPr>
        <w:t>efr</w:t>
      </w:r>
      <w:proofErr w:type="spellEnd"/>
      <w:r w:rsidR="00227C86" w:rsidRPr="0061128F">
        <w:rPr>
          <w:rFonts w:cstheme="minorHAnsi"/>
        </w:rPr>
        <w:t xml:space="preserve"> (Empresa familiarmente responsable) como herramienta de gestión de la conciliación personal, familiar y laboral de todas las personas que trabajan en nuestra organización</w:t>
      </w:r>
      <w:r w:rsidR="007D5557" w:rsidRPr="0061128F">
        <w:rPr>
          <w:rFonts w:cstheme="minorHAnsi"/>
        </w:rPr>
        <w:t>, con un enfoque de mejora continua.</w:t>
      </w:r>
    </w:p>
    <w:p w14:paraId="25650E44" w14:textId="77777777" w:rsidR="00D829DA" w:rsidRPr="0061128F" w:rsidRDefault="00D829DA" w:rsidP="00D829DA">
      <w:pPr>
        <w:spacing w:after="0" w:line="240" w:lineRule="auto"/>
        <w:ind w:firstLine="360"/>
        <w:contextualSpacing/>
        <w:jc w:val="both"/>
        <w:rPr>
          <w:rFonts w:cstheme="minorHAnsi"/>
        </w:rPr>
      </w:pPr>
    </w:p>
    <w:p w14:paraId="3F90C75C" w14:textId="60D89545" w:rsidR="00283584" w:rsidRPr="0061128F" w:rsidRDefault="004B26CF" w:rsidP="002C3B11">
      <w:pPr>
        <w:spacing w:after="0" w:line="240" w:lineRule="auto"/>
        <w:ind w:firstLine="709"/>
        <w:contextualSpacing/>
        <w:jc w:val="both"/>
        <w:rPr>
          <w:rFonts w:cstheme="minorHAnsi"/>
        </w:rPr>
      </w:pPr>
      <w:r w:rsidRPr="0061128F">
        <w:rPr>
          <w:rFonts w:cstheme="minorHAnsi"/>
        </w:rPr>
        <w:t>S</w:t>
      </w:r>
      <w:r w:rsidR="00227C86" w:rsidRPr="0061128F">
        <w:rPr>
          <w:rFonts w:cstheme="minorHAnsi"/>
        </w:rPr>
        <w:t>e designa a</w:t>
      </w:r>
      <w:r w:rsidRPr="0061128F">
        <w:rPr>
          <w:rFonts w:cstheme="minorHAnsi"/>
        </w:rPr>
        <w:t xml:space="preserve"> Dña.</w:t>
      </w:r>
      <w:r w:rsidR="00227C86" w:rsidRPr="0061128F">
        <w:rPr>
          <w:rFonts w:cstheme="minorHAnsi"/>
        </w:rPr>
        <w:t xml:space="preserve"> </w:t>
      </w:r>
      <w:r w:rsidR="00044D7F" w:rsidRPr="0061128F">
        <w:rPr>
          <w:rFonts w:cstheme="minorHAnsi"/>
        </w:rPr>
        <w:t>Carmen Delia Arencibia Quintana</w:t>
      </w:r>
      <w:r w:rsidR="00227C86" w:rsidRPr="0061128F">
        <w:rPr>
          <w:rFonts w:cstheme="minorHAnsi"/>
        </w:rPr>
        <w:t xml:space="preserve"> como responsable EFR, </w:t>
      </w:r>
      <w:r w:rsidRPr="0061128F">
        <w:rPr>
          <w:rFonts w:cstheme="minorHAnsi"/>
        </w:rPr>
        <w:t>siendo</w:t>
      </w:r>
      <w:r w:rsidR="00227C86" w:rsidRPr="0061128F">
        <w:rPr>
          <w:rFonts w:cstheme="minorHAnsi"/>
        </w:rPr>
        <w:t xml:space="preserve"> la encargada de</w:t>
      </w:r>
      <w:r w:rsidR="00044D7F" w:rsidRPr="0061128F">
        <w:rPr>
          <w:rFonts w:cstheme="minorHAnsi"/>
        </w:rPr>
        <w:t xml:space="preserve"> </w:t>
      </w:r>
      <w:r w:rsidR="007D0143" w:rsidRPr="0061128F">
        <w:rPr>
          <w:rFonts w:cstheme="minorHAnsi"/>
        </w:rPr>
        <w:t xml:space="preserve">coordinar el </w:t>
      </w:r>
      <w:r w:rsidR="003D0C84" w:rsidRPr="0061128F">
        <w:rPr>
          <w:rFonts w:cstheme="minorHAnsi"/>
        </w:rPr>
        <w:t>s</w:t>
      </w:r>
      <w:r w:rsidR="007D0143" w:rsidRPr="0061128F">
        <w:rPr>
          <w:rFonts w:cstheme="minorHAnsi"/>
        </w:rPr>
        <w:t xml:space="preserve">istema EFR, impulsar el plan </w:t>
      </w:r>
      <w:r w:rsidR="003D0C84" w:rsidRPr="0061128F">
        <w:rPr>
          <w:rFonts w:cstheme="minorHAnsi"/>
        </w:rPr>
        <w:t>anual</w:t>
      </w:r>
      <w:r w:rsidR="007D0143" w:rsidRPr="0061128F">
        <w:rPr>
          <w:rFonts w:cstheme="minorHAnsi"/>
        </w:rPr>
        <w:t xml:space="preserve"> de mejoras, velar por el seguimiento de indicadores y canalizar </w:t>
      </w:r>
      <w:r w:rsidR="003D0C84" w:rsidRPr="0061128F">
        <w:rPr>
          <w:rFonts w:cstheme="minorHAnsi"/>
        </w:rPr>
        <w:t>propuestas,</w:t>
      </w:r>
      <w:r w:rsidR="003D0D3C" w:rsidRPr="0061128F">
        <w:rPr>
          <w:rFonts w:cstheme="minorHAnsi"/>
        </w:rPr>
        <w:t xml:space="preserve"> con el apoyo del área de personas y Talento</w:t>
      </w:r>
      <w:r w:rsidR="003312BA" w:rsidRPr="0061128F">
        <w:rPr>
          <w:rFonts w:cstheme="minorHAnsi"/>
        </w:rPr>
        <w:t>.</w:t>
      </w:r>
      <w:r w:rsidR="00227C86" w:rsidRPr="0061128F">
        <w:rPr>
          <w:rFonts w:cstheme="minorHAnsi"/>
        </w:rPr>
        <w:t xml:space="preserve"> </w:t>
      </w:r>
    </w:p>
    <w:p w14:paraId="5F8CE04A" w14:textId="77777777" w:rsidR="00D829DA" w:rsidRPr="0061128F" w:rsidRDefault="00D829DA" w:rsidP="00D829DA">
      <w:pPr>
        <w:spacing w:after="0" w:line="240" w:lineRule="auto"/>
        <w:contextualSpacing/>
        <w:jc w:val="both"/>
        <w:rPr>
          <w:rFonts w:cstheme="minorHAnsi"/>
        </w:rPr>
      </w:pPr>
    </w:p>
    <w:p w14:paraId="60A9E2BB" w14:textId="2819C02B" w:rsidR="004B0576" w:rsidRPr="0061128F" w:rsidRDefault="00D829DA" w:rsidP="002C3B11">
      <w:pPr>
        <w:spacing w:after="0" w:line="240" w:lineRule="auto"/>
        <w:ind w:firstLine="709"/>
        <w:contextualSpacing/>
        <w:jc w:val="both"/>
      </w:pPr>
      <w:r w:rsidRPr="0061128F">
        <w:t xml:space="preserve">Los </w:t>
      </w:r>
      <w:r w:rsidR="00E45BB1" w:rsidRPr="0061128F">
        <w:t xml:space="preserve">principios de </w:t>
      </w:r>
      <w:r w:rsidR="2CFFF994" w:rsidRPr="0061128F">
        <w:t>actuación</w:t>
      </w:r>
      <w:r w:rsidR="00CD04FA" w:rsidRPr="0061128F">
        <w:t xml:space="preserve"> son:</w:t>
      </w:r>
    </w:p>
    <w:p w14:paraId="094C4A9F" w14:textId="77777777" w:rsidR="00DB565B" w:rsidRPr="0061128F" w:rsidRDefault="00DB565B" w:rsidP="00DB565B">
      <w:pPr>
        <w:spacing w:after="0" w:line="240" w:lineRule="auto"/>
        <w:ind w:left="1440"/>
        <w:contextualSpacing/>
        <w:jc w:val="both"/>
        <w:rPr>
          <w:rFonts w:cstheme="minorHAnsi"/>
        </w:rPr>
      </w:pPr>
    </w:p>
    <w:p w14:paraId="1A3EA6FF" w14:textId="77777777" w:rsidR="00DB565B" w:rsidRPr="0061128F" w:rsidRDefault="009828DD" w:rsidP="009828DD">
      <w:pPr>
        <w:pStyle w:val="ListParagraph"/>
        <w:numPr>
          <w:ilvl w:val="0"/>
          <w:numId w:val="3"/>
        </w:numPr>
        <w:jc w:val="both"/>
      </w:pPr>
      <w:r w:rsidRPr="0061128F">
        <w:rPr>
          <w:b/>
          <w:bCs/>
        </w:rPr>
        <w:t>Acceso equitativo</w:t>
      </w:r>
      <w:r w:rsidR="00DB565B" w:rsidRPr="0061128F">
        <w:rPr>
          <w:b/>
          <w:bCs/>
        </w:rPr>
        <w:t>:</w:t>
      </w:r>
      <w:r w:rsidRPr="0061128F">
        <w:t xml:space="preserve"> sin discriminación por razón de sexo, edad, situación familiar, discapacidad u otras circunstancias personales o </w:t>
      </w:r>
      <w:r w:rsidR="00DB565B" w:rsidRPr="0061128F">
        <w:t>sociales.</w:t>
      </w:r>
    </w:p>
    <w:p w14:paraId="430A99DE" w14:textId="77777777" w:rsidR="00DB565B" w:rsidRPr="0061128F" w:rsidRDefault="009828DD" w:rsidP="009828DD">
      <w:pPr>
        <w:pStyle w:val="ListParagraph"/>
        <w:numPr>
          <w:ilvl w:val="0"/>
          <w:numId w:val="3"/>
        </w:numPr>
        <w:jc w:val="both"/>
      </w:pPr>
      <w:r w:rsidRPr="0061128F">
        <w:rPr>
          <w:b/>
          <w:bCs/>
        </w:rPr>
        <w:t>Corresponsabilidad y cultura del cuidado:</w:t>
      </w:r>
      <w:r w:rsidRPr="0061128F">
        <w:t xml:space="preserve"> promover un reparto equilibrado de responsabilidades familiares y personales.</w:t>
      </w:r>
    </w:p>
    <w:p w14:paraId="3D0E4CB1" w14:textId="77777777" w:rsidR="00DB565B" w:rsidRPr="0061128F" w:rsidRDefault="009828DD" w:rsidP="009828DD">
      <w:pPr>
        <w:pStyle w:val="ListParagraph"/>
        <w:numPr>
          <w:ilvl w:val="0"/>
          <w:numId w:val="3"/>
        </w:numPr>
        <w:jc w:val="both"/>
      </w:pPr>
      <w:r w:rsidRPr="0061128F">
        <w:rPr>
          <w:b/>
          <w:bCs/>
        </w:rPr>
        <w:t>Flexibilidad organizativa:</w:t>
      </w:r>
      <w:r w:rsidRPr="0061128F">
        <w:t xml:space="preserve"> favorecer, cuando sea posible, adaptaciones de jornada, turnos y/o condiciones de trabajo, garantizando la continuidad del servicio</w:t>
      </w:r>
      <w:r w:rsidR="00DB565B" w:rsidRPr="0061128F">
        <w:t>.</w:t>
      </w:r>
    </w:p>
    <w:p w14:paraId="64565098" w14:textId="668A9987" w:rsidR="00DB565B" w:rsidRPr="0061128F" w:rsidRDefault="009828DD" w:rsidP="009828DD">
      <w:pPr>
        <w:pStyle w:val="ListParagraph"/>
        <w:numPr>
          <w:ilvl w:val="0"/>
          <w:numId w:val="3"/>
        </w:numPr>
        <w:jc w:val="both"/>
      </w:pPr>
      <w:r w:rsidRPr="0061128F">
        <w:rPr>
          <w:b/>
          <w:bCs/>
        </w:rPr>
        <w:t>Transparencia:</w:t>
      </w:r>
      <w:r w:rsidRPr="0061128F">
        <w:t xml:space="preserve"> criterios claros de solicitud, valoración y concesión de medidas, con respuesta en plazos razonables.</w:t>
      </w:r>
    </w:p>
    <w:p w14:paraId="1338736B" w14:textId="77777777" w:rsidR="00DB565B" w:rsidRPr="0061128F" w:rsidRDefault="009828DD" w:rsidP="009828DD">
      <w:pPr>
        <w:pStyle w:val="ListParagraph"/>
        <w:numPr>
          <w:ilvl w:val="0"/>
          <w:numId w:val="3"/>
        </w:numPr>
        <w:jc w:val="both"/>
      </w:pPr>
      <w:r w:rsidRPr="0061128F">
        <w:rPr>
          <w:b/>
          <w:bCs/>
        </w:rPr>
        <w:t>Confidencialidad y protección de datos:</w:t>
      </w:r>
      <w:r w:rsidRPr="0061128F">
        <w:t xml:space="preserve"> tratamiento reservado de la información personal aportada en las solicitudes.</w:t>
      </w:r>
    </w:p>
    <w:p w14:paraId="6C4AB333" w14:textId="77777777" w:rsidR="00DB565B" w:rsidRPr="0061128F" w:rsidRDefault="009828DD" w:rsidP="00DB565B">
      <w:pPr>
        <w:pStyle w:val="ListParagraph"/>
        <w:numPr>
          <w:ilvl w:val="0"/>
          <w:numId w:val="3"/>
        </w:numPr>
        <w:jc w:val="both"/>
      </w:pPr>
      <w:r w:rsidRPr="0061128F">
        <w:rPr>
          <w:b/>
          <w:bCs/>
        </w:rPr>
        <w:t>Bienestar y salud:</w:t>
      </w:r>
      <w:r w:rsidRPr="0061128F">
        <w:t xml:space="preserve"> prevención de riesgos psicosociales y promoción de entornos de trabajo saludables y seguros.</w:t>
      </w:r>
    </w:p>
    <w:p w14:paraId="5BF5A947" w14:textId="3379DAE5" w:rsidR="009828DD" w:rsidRPr="0061128F" w:rsidRDefault="009828DD" w:rsidP="00DB565B">
      <w:pPr>
        <w:pStyle w:val="ListParagraph"/>
        <w:numPr>
          <w:ilvl w:val="0"/>
          <w:numId w:val="3"/>
        </w:numPr>
        <w:jc w:val="both"/>
      </w:pPr>
      <w:r w:rsidRPr="0061128F">
        <w:rPr>
          <w:b/>
          <w:bCs/>
        </w:rPr>
        <w:t>Seguimiento y mejora continua:</w:t>
      </w:r>
      <w:r w:rsidRPr="0061128F">
        <w:t xml:space="preserve"> medición mediante indicadores, revisión periódica y plan anual de mejora del sistema </w:t>
      </w:r>
      <w:r w:rsidR="00DB565B" w:rsidRPr="0061128F">
        <w:t>EFR.</w:t>
      </w:r>
    </w:p>
    <w:p w14:paraId="047F860C" w14:textId="2B30D180" w:rsidR="00A17CF6" w:rsidRPr="0061128F" w:rsidRDefault="00A17CF6" w:rsidP="00A17CF6">
      <w:pPr>
        <w:spacing w:line="276" w:lineRule="auto"/>
        <w:ind w:firstLine="567"/>
        <w:jc w:val="both"/>
      </w:pPr>
      <w:r w:rsidRPr="0061128F">
        <w:rPr>
          <w:rStyle w:val="normaltextrun"/>
          <w:rFonts w:ascii="Calibri" w:hAnsi="Calibri" w:cs="Calibri"/>
          <w:shd w:val="clear" w:color="auto" w:fill="FFFFFF"/>
        </w:rPr>
        <w:t>Los principios y directrices contenidas en este documento </w:t>
      </w:r>
      <w:r w:rsidRPr="0061128F">
        <w:t>comenzarán a aplicarse al día siguiente a su aprobación por parte </w:t>
      </w:r>
      <w:r w:rsidR="005B7F01">
        <w:t>del Patronato</w:t>
      </w:r>
      <w:r w:rsidRPr="0061128F">
        <w:t>. Por todo ello, </w:t>
      </w:r>
      <w:r w:rsidR="005B7F01">
        <w:rPr>
          <w:b/>
          <w:bCs/>
        </w:rPr>
        <w:t>el Patronato</w:t>
      </w:r>
      <w:r w:rsidRPr="0061128F">
        <w:rPr>
          <w:b/>
          <w:bCs/>
        </w:rPr>
        <w:t xml:space="preserve"> de la </w:t>
      </w:r>
      <w:r w:rsidR="005B7F01">
        <w:rPr>
          <w:b/>
          <w:bCs/>
        </w:rPr>
        <w:t>Fundación</w:t>
      </w:r>
      <w:r w:rsidRPr="0061128F">
        <w:rPr>
          <w:b/>
          <w:bCs/>
        </w:rPr>
        <w:t>, </w:t>
      </w:r>
      <w:r w:rsidRPr="0061128F">
        <w:t>aprueban el presente documento en la reunión celebrada el 24 de julio de 2019 y en sus posteriores actualizaciones.</w:t>
      </w:r>
      <w:r w:rsidRPr="0061128F">
        <w:rPr>
          <w:rStyle w:val="eop"/>
          <w:rFonts w:ascii="Calibri" w:hAnsi="Calibri" w:cs="Calibri"/>
          <w:shd w:val="clear" w:color="auto" w:fill="FFFFFF"/>
        </w:rPr>
        <w:t> </w:t>
      </w:r>
    </w:p>
    <w:tbl>
      <w:tblPr>
        <w:tblpPr w:leftFromText="141" w:rightFromText="141" w:vertAnchor="text" w:horzAnchor="margin" w:tblpXSpec="center" w:tblpY="714"/>
        <w:tblW w:w="87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76"/>
        <w:gridCol w:w="2264"/>
        <w:gridCol w:w="5528"/>
      </w:tblGrid>
      <w:tr w:rsidR="0061128F" w:rsidRPr="0061128F" w14:paraId="6CE01DD5" w14:textId="77777777" w:rsidTr="12BE0CBE">
        <w:trPr>
          <w:trHeight w:val="393"/>
        </w:trPr>
        <w:tc>
          <w:tcPr>
            <w:tcW w:w="8768" w:type="dxa"/>
            <w:gridSpan w:val="3"/>
            <w:shd w:val="clear" w:color="auto" w:fill="E6E6E6"/>
            <w:vAlign w:val="center"/>
          </w:tcPr>
          <w:p w14:paraId="07E164AE" w14:textId="77777777" w:rsidR="0022098C" w:rsidRPr="0061128F" w:rsidRDefault="0022098C" w:rsidP="004B26CF">
            <w:pPr>
              <w:spacing w:after="0" w:line="240" w:lineRule="auto"/>
              <w:ind w:hanging="74"/>
              <w:rPr>
                <w:rFonts w:eastAsiaTheme="minorEastAsia" w:cstheme="minorHAnsi"/>
                <w:b/>
                <w:lang w:eastAsia="es-ES"/>
              </w:rPr>
            </w:pPr>
            <w:r w:rsidRPr="0061128F">
              <w:rPr>
                <w:rFonts w:eastAsiaTheme="minorEastAsia" w:cstheme="minorHAnsi"/>
                <w:b/>
                <w:lang w:eastAsia="es-ES"/>
              </w:rPr>
              <w:t xml:space="preserve">  HISTÓRICO DE MODIFICACIONES</w:t>
            </w:r>
          </w:p>
        </w:tc>
      </w:tr>
      <w:tr w:rsidR="0061128F" w:rsidRPr="0061128F" w14:paraId="726D1DC0" w14:textId="77777777" w:rsidTr="12BE0CBE">
        <w:trPr>
          <w:trHeight w:val="393"/>
        </w:trPr>
        <w:tc>
          <w:tcPr>
            <w:tcW w:w="976" w:type="dxa"/>
            <w:shd w:val="clear" w:color="auto" w:fill="E6E6E6"/>
            <w:vAlign w:val="center"/>
          </w:tcPr>
          <w:p w14:paraId="6CE55E2D" w14:textId="77777777" w:rsidR="0022098C" w:rsidRPr="0061128F" w:rsidRDefault="0022098C" w:rsidP="004B26CF">
            <w:pPr>
              <w:spacing w:after="0" w:line="240" w:lineRule="auto"/>
              <w:ind w:right="-142"/>
              <w:jc w:val="center"/>
              <w:rPr>
                <w:rFonts w:eastAsiaTheme="minorEastAsia" w:cstheme="minorHAnsi"/>
                <w:b/>
                <w:lang w:eastAsia="es-ES"/>
              </w:rPr>
            </w:pPr>
            <w:proofErr w:type="spellStart"/>
            <w:r w:rsidRPr="0061128F">
              <w:rPr>
                <w:rFonts w:eastAsiaTheme="minorEastAsia" w:cstheme="minorHAnsi"/>
                <w:b/>
                <w:lang w:eastAsia="es-ES"/>
              </w:rPr>
              <w:t>Nº</w:t>
            </w:r>
            <w:proofErr w:type="spellEnd"/>
          </w:p>
        </w:tc>
        <w:tc>
          <w:tcPr>
            <w:tcW w:w="2264" w:type="dxa"/>
            <w:shd w:val="clear" w:color="auto" w:fill="E6E6E6"/>
            <w:vAlign w:val="center"/>
          </w:tcPr>
          <w:p w14:paraId="365AD078" w14:textId="77777777" w:rsidR="0022098C" w:rsidRPr="0061128F" w:rsidRDefault="0022098C" w:rsidP="004B26CF">
            <w:pPr>
              <w:spacing w:after="0" w:line="240" w:lineRule="auto"/>
              <w:ind w:right="-142"/>
              <w:jc w:val="center"/>
              <w:rPr>
                <w:rFonts w:eastAsiaTheme="minorEastAsia" w:cstheme="minorHAnsi"/>
                <w:b/>
                <w:lang w:eastAsia="es-ES"/>
              </w:rPr>
            </w:pPr>
            <w:r w:rsidRPr="0061128F">
              <w:rPr>
                <w:rFonts w:eastAsiaTheme="minorEastAsia" w:cstheme="minorHAnsi"/>
                <w:b/>
                <w:lang w:eastAsia="es-ES"/>
              </w:rPr>
              <w:t>Fecha</w:t>
            </w:r>
          </w:p>
        </w:tc>
        <w:tc>
          <w:tcPr>
            <w:tcW w:w="5528" w:type="dxa"/>
            <w:shd w:val="clear" w:color="auto" w:fill="E6E6E6"/>
            <w:vAlign w:val="center"/>
          </w:tcPr>
          <w:p w14:paraId="54FC69A1" w14:textId="77777777" w:rsidR="0022098C" w:rsidRPr="0061128F" w:rsidRDefault="0022098C" w:rsidP="004B26CF">
            <w:pPr>
              <w:spacing w:after="0" w:line="240" w:lineRule="auto"/>
              <w:ind w:hanging="74"/>
              <w:jc w:val="center"/>
              <w:rPr>
                <w:rFonts w:eastAsiaTheme="minorEastAsia" w:cstheme="minorHAnsi"/>
                <w:b/>
                <w:lang w:eastAsia="es-ES"/>
              </w:rPr>
            </w:pPr>
            <w:r w:rsidRPr="0061128F">
              <w:rPr>
                <w:rFonts w:eastAsiaTheme="minorEastAsia" w:cstheme="minorHAnsi"/>
                <w:b/>
                <w:lang w:eastAsia="es-ES"/>
              </w:rPr>
              <w:t>Causas de la Modificación</w:t>
            </w:r>
          </w:p>
        </w:tc>
      </w:tr>
      <w:tr w:rsidR="0061128F" w:rsidRPr="0061128F" w14:paraId="4A9A6D6B" w14:textId="77777777" w:rsidTr="12BE0CBE">
        <w:tc>
          <w:tcPr>
            <w:tcW w:w="976" w:type="dxa"/>
            <w:vAlign w:val="center"/>
          </w:tcPr>
          <w:p w14:paraId="5F1B4DE7" w14:textId="77777777" w:rsidR="0022098C" w:rsidRPr="0061128F" w:rsidRDefault="0022098C" w:rsidP="004B26CF">
            <w:pPr>
              <w:spacing w:after="0" w:line="240" w:lineRule="auto"/>
              <w:jc w:val="center"/>
              <w:rPr>
                <w:rFonts w:eastAsiaTheme="minorEastAsia" w:cstheme="minorHAnsi"/>
                <w:lang w:eastAsia="es-ES"/>
              </w:rPr>
            </w:pPr>
            <w:r w:rsidRPr="0061128F">
              <w:rPr>
                <w:rFonts w:eastAsiaTheme="minorEastAsia" w:cstheme="minorHAnsi"/>
                <w:lang w:eastAsia="es-ES"/>
              </w:rPr>
              <w:t>01</w:t>
            </w:r>
          </w:p>
        </w:tc>
        <w:tc>
          <w:tcPr>
            <w:tcW w:w="2264" w:type="dxa"/>
          </w:tcPr>
          <w:p w14:paraId="35887A33" w14:textId="77777777" w:rsidR="0022098C" w:rsidRPr="0061128F" w:rsidRDefault="0022098C" w:rsidP="004B26CF">
            <w:pPr>
              <w:spacing w:after="0" w:line="240" w:lineRule="auto"/>
              <w:jc w:val="center"/>
              <w:rPr>
                <w:rFonts w:eastAsiaTheme="minorEastAsia" w:cstheme="minorHAnsi"/>
                <w:lang w:eastAsia="es-ES"/>
              </w:rPr>
            </w:pPr>
            <w:r w:rsidRPr="0061128F">
              <w:rPr>
                <w:rFonts w:eastAsiaTheme="minorEastAsia" w:cstheme="minorHAnsi"/>
                <w:lang w:eastAsia="es-ES"/>
              </w:rPr>
              <w:t>24/07/2019</w:t>
            </w:r>
          </w:p>
        </w:tc>
        <w:tc>
          <w:tcPr>
            <w:tcW w:w="5528" w:type="dxa"/>
            <w:vAlign w:val="center"/>
          </w:tcPr>
          <w:p w14:paraId="4FC4C3DA" w14:textId="77777777" w:rsidR="0022098C" w:rsidRPr="0061128F" w:rsidRDefault="0022098C" w:rsidP="004B26CF">
            <w:pPr>
              <w:spacing w:after="0" w:line="240" w:lineRule="auto"/>
              <w:rPr>
                <w:rFonts w:eastAsiaTheme="minorEastAsia" w:cstheme="minorHAnsi"/>
                <w:lang w:eastAsia="es-ES"/>
              </w:rPr>
            </w:pPr>
            <w:r w:rsidRPr="0061128F">
              <w:rPr>
                <w:rFonts w:eastAsiaTheme="minorEastAsia" w:cstheme="minorHAnsi"/>
                <w:lang w:eastAsia="es-ES"/>
              </w:rPr>
              <w:t>Edición inicial.</w:t>
            </w:r>
          </w:p>
        </w:tc>
      </w:tr>
      <w:tr w:rsidR="0061128F" w:rsidRPr="0061128F" w14:paraId="02C43EA8" w14:textId="77777777" w:rsidTr="12BE0CBE">
        <w:tc>
          <w:tcPr>
            <w:tcW w:w="976" w:type="dxa"/>
            <w:vAlign w:val="center"/>
          </w:tcPr>
          <w:p w14:paraId="216478F1" w14:textId="77777777" w:rsidR="002A634B" w:rsidRPr="0061128F" w:rsidRDefault="002A634B" w:rsidP="004B26CF">
            <w:pPr>
              <w:spacing w:after="0" w:line="240" w:lineRule="auto"/>
              <w:jc w:val="center"/>
              <w:rPr>
                <w:rFonts w:eastAsiaTheme="minorEastAsia" w:cstheme="minorHAnsi"/>
                <w:lang w:eastAsia="es-ES"/>
              </w:rPr>
            </w:pPr>
            <w:r w:rsidRPr="0061128F">
              <w:rPr>
                <w:rFonts w:eastAsiaTheme="minorEastAsia" w:cstheme="minorHAnsi"/>
                <w:lang w:eastAsia="es-ES"/>
              </w:rPr>
              <w:t>02</w:t>
            </w:r>
          </w:p>
        </w:tc>
        <w:tc>
          <w:tcPr>
            <w:tcW w:w="2264" w:type="dxa"/>
            <w:vAlign w:val="center"/>
          </w:tcPr>
          <w:p w14:paraId="26806B93" w14:textId="77777777" w:rsidR="002A634B" w:rsidRPr="0061128F" w:rsidRDefault="00DF0233" w:rsidP="00DF0233">
            <w:pPr>
              <w:spacing w:after="0" w:line="240" w:lineRule="auto"/>
              <w:jc w:val="center"/>
              <w:rPr>
                <w:rFonts w:eastAsiaTheme="minorEastAsia" w:cstheme="minorHAnsi"/>
                <w:lang w:eastAsia="es-ES"/>
              </w:rPr>
            </w:pPr>
            <w:r w:rsidRPr="0061128F">
              <w:rPr>
                <w:rFonts w:eastAsiaTheme="minorEastAsia" w:cstheme="minorHAnsi"/>
                <w:lang w:eastAsia="es-ES"/>
              </w:rPr>
              <w:t>22</w:t>
            </w:r>
            <w:r w:rsidR="002A634B" w:rsidRPr="0061128F">
              <w:rPr>
                <w:rFonts w:eastAsiaTheme="minorEastAsia" w:cstheme="minorHAnsi"/>
                <w:lang w:eastAsia="es-ES"/>
              </w:rPr>
              <w:t>/0</w:t>
            </w:r>
            <w:r w:rsidRPr="0061128F">
              <w:rPr>
                <w:rFonts w:eastAsiaTheme="minorEastAsia" w:cstheme="minorHAnsi"/>
                <w:lang w:eastAsia="es-ES"/>
              </w:rPr>
              <w:t>6</w:t>
            </w:r>
            <w:r w:rsidR="002A634B" w:rsidRPr="0061128F">
              <w:rPr>
                <w:rFonts w:eastAsiaTheme="minorEastAsia" w:cstheme="minorHAnsi"/>
                <w:lang w:eastAsia="es-ES"/>
              </w:rPr>
              <w:t>/2020</w:t>
            </w:r>
          </w:p>
        </w:tc>
        <w:tc>
          <w:tcPr>
            <w:tcW w:w="5528" w:type="dxa"/>
            <w:vAlign w:val="center"/>
          </w:tcPr>
          <w:p w14:paraId="27ABBED2" w14:textId="77777777" w:rsidR="002A634B" w:rsidRPr="0061128F" w:rsidRDefault="002A634B" w:rsidP="004B26CF">
            <w:pPr>
              <w:spacing w:after="0" w:line="240" w:lineRule="auto"/>
              <w:rPr>
                <w:rFonts w:eastAsiaTheme="minorEastAsia" w:cstheme="minorHAnsi"/>
                <w:lang w:eastAsia="es-ES"/>
              </w:rPr>
            </w:pPr>
            <w:r w:rsidRPr="0061128F">
              <w:rPr>
                <w:rFonts w:eastAsiaTheme="minorEastAsia" w:cstheme="minorHAnsi"/>
                <w:lang w:eastAsia="es-ES"/>
              </w:rPr>
              <w:t>Adaptación a la nueva imagen corporativa</w:t>
            </w:r>
            <w:r w:rsidR="004B26CF" w:rsidRPr="0061128F">
              <w:rPr>
                <w:rFonts w:eastAsiaTheme="minorEastAsia" w:cstheme="minorHAnsi"/>
                <w:lang w:eastAsia="es-ES"/>
              </w:rPr>
              <w:t xml:space="preserve"> y modificación de la estructura de contenido</w:t>
            </w:r>
            <w:r w:rsidRPr="0061128F">
              <w:rPr>
                <w:rFonts w:eastAsiaTheme="minorEastAsia" w:cstheme="minorHAnsi"/>
                <w:lang w:eastAsia="es-ES"/>
              </w:rPr>
              <w:t>.</w:t>
            </w:r>
          </w:p>
        </w:tc>
      </w:tr>
      <w:tr w:rsidR="0061128F" w:rsidRPr="0061128F" w14:paraId="47D31F6E" w14:textId="77777777" w:rsidTr="00E32951">
        <w:tc>
          <w:tcPr>
            <w:tcW w:w="976" w:type="dxa"/>
            <w:vAlign w:val="center"/>
          </w:tcPr>
          <w:p w14:paraId="70643CB8" w14:textId="28A793A2" w:rsidR="62C21C79" w:rsidRPr="0061128F" w:rsidRDefault="62C21C79" w:rsidP="00E32951">
            <w:pPr>
              <w:spacing w:line="240" w:lineRule="auto"/>
              <w:jc w:val="center"/>
              <w:rPr>
                <w:rFonts w:eastAsiaTheme="minorEastAsia"/>
                <w:lang w:eastAsia="es-ES"/>
              </w:rPr>
            </w:pPr>
            <w:r w:rsidRPr="0061128F">
              <w:rPr>
                <w:rFonts w:eastAsiaTheme="minorEastAsia"/>
                <w:lang w:eastAsia="es-ES"/>
              </w:rPr>
              <w:t>03</w:t>
            </w:r>
          </w:p>
        </w:tc>
        <w:tc>
          <w:tcPr>
            <w:tcW w:w="2264" w:type="dxa"/>
            <w:vAlign w:val="center"/>
          </w:tcPr>
          <w:p w14:paraId="4C37CD63" w14:textId="2BAB3E8E" w:rsidR="62C21C79" w:rsidRPr="0061128F" w:rsidRDefault="005B7F01" w:rsidP="00E32951">
            <w:pPr>
              <w:spacing w:line="240" w:lineRule="auto"/>
              <w:jc w:val="center"/>
              <w:rPr>
                <w:rFonts w:eastAsiaTheme="minorEastAsia"/>
                <w:lang w:eastAsia="es-ES"/>
              </w:rPr>
            </w:pPr>
            <w:r>
              <w:rPr>
                <w:rFonts w:eastAsiaTheme="minorEastAsia"/>
                <w:lang w:eastAsia="es-ES"/>
              </w:rPr>
              <w:t>26/07/2022</w:t>
            </w:r>
          </w:p>
        </w:tc>
        <w:tc>
          <w:tcPr>
            <w:tcW w:w="5528" w:type="dxa"/>
            <w:vAlign w:val="center"/>
          </w:tcPr>
          <w:p w14:paraId="1B125D72" w14:textId="1FE1E6A3" w:rsidR="62C21C79" w:rsidRPr="0061128F" w:rsidRDefault="005B7F01" w:rsidP="00E32951">
            <w:pPr>
              <w:spacing w:line="240" w:lineRule="auto"/>
              <w:rPr>
                <w:rFonts w:eastAsiaTheme="minorEastAsia"/>
                <w:lang w:eastAsia="es-ES"/>
              </w:rPr>
            </w:pPr>
            <w:r>
              <w:rPr>
                <w:rFonts w:eastAsiaTheme="minorEastAsia"/>
                <w:lang w:eastAsia="es-ES"/>
              </w:rPr>
              <w:t>Modificación denominación Fundación.</w:t>
            </w:r>
          </w:p>
        </w:tc>
      </w:tr>
      <w:tr w:rsidR="005B7F01" w:rsidRPr="0061128F" w14:paraId="774796CB" w14:textId="77777777" w:rsidTr="00E32951">
        <w:tc>
          <w:tcPr>
            <w:tcW w:w="976" w:type="dxa"/>
            <w:vAlign w:val="center"/>
          </w:tcPr>
          <w:p w14:paraId="3982CB1B" w14:textId="536AA806" w:rsidR="005B7F01" w:rsidRPr="0061128F" w:rsidRDefault="005B7F01" w:rsidP="00E32951">
            <w:pPr>
              <w:spacing w:line="240" w:lineRule="auto"/>
              <w:jc w:val="center"/>
              <w:rPr>
                <w:rFonts w:eastAsiaTheme="minorEastAsia"/>
                <w:lang w:eastAsia="es-ES"/>
              </w:rPr>
            </w:pPr>
            <w:r>
              <w:rPr>
                <w:rFonts w:eastAsiaTheme="minorEastAsia"/>
                <w:lang w:eastAsia="es-ES"/>
              </w:rPr>
              <w:t>04</w:t>
            </w:r>
          </w:p>
        </w:tc>
        <w:tc>
          <w:tcPr>
            <w:tcW w:w="2264" w:type="dxa"/>
            <w:vAlign w:val="center"/>
          </w:tcPr>
          <w:p w14:paraId="69B6931D" w14:textId="4D6351FC" w:rsidR="005B7F01" w:rsidRDefault="005B7F01" w:rsidP="00E32951">
            <w:pPr>
              <w:spacing w:line="240" w:lineRule="auto"/>
              <w:jc w:val="center"/>
              <w:rPr>
                <w:rFonts w:eastAsiaTheme="minorEastAsia"/>
                <w:lang w:eastAsia="es-ES"/>
              </w:rPr>
            </w:pPr>
            <w:r>
              <w:rPr>
                <w:rFonts w:eastAsiaTheme="minorEastAsia"/>
                <w:lang w:eastAsia="es-ES"/>
              </w:rPr>
              <w:t>15/09/2022</w:t>
            </w:r>
          </w:p>
        </w:tc>
        <w:tc>
          <w:tcPr>
            <w:tcW w:w="5528" w:type="dxa"/>
            <w:vAlign w:val="center"/>
          </w:tcPr>
          <w:p w14:paraId="1C36A43E" w14:textId="7457189B" w:rsidR="005B7F01" w:rsidRDefault="005B7F01" w:rsidP="00E32951">
            <w:pPr>
              <w:spacing w:line="240" w:lineRule="auto"/>
              <w:rPr>
                <w:rFonts w:eastAsiaTheme="minorEastAsia"/>
                <w:lang w:eastAsia="es-ES"/>
              </w:rPr>
            </w:pPr>
            <w:r>
              <w:rPr>
                <w:rFonts w:eastAsiaTheme="minorEastAsia"/>
                <w:lang w:eastAsia="es-ES"/>
              </w:rPr>
              <w:t>Modificación de misión.</w:t>
            </w:r>
          </w:p>
        </w:tc>
      </w:tr>
      <w:tr w:rsidR="0061128F" w:rsidRPr="0061128F" w14:paraId="0AEFA7D9" w14:textId="77777777" w:rsidTr="12BE0CBE">
        <w:tc>
          <w:tcPr>
            <w:tcW w:w="976" w:type="dxa"/>
            <w:vAlign w:val="center"/>
          </w:tcPr>
          <w:p w14:paraId="631D52AA" w14:textId="60D4ED3D" w:rsidR="00CB4D31" w:rsidRPr="0061128F" w:rsidRDefault="00CB4D31" w:rsidP="6545E121">
            <w:pPr>
              <w:spacing w:line="240" w:lineRule="auto"/>
              <w:jc w:val="center"/>
              <w:rPr>
                <w:rFonts w:eastAsiaTheme="minorEastAsia"/>
                <w:lang w:eastAsia="es-ES"/>
              </w:rPr>
            </w:pPr>
            <w:r w:rsidRPr="0061128F">
              <w:rPr>
                <w:rFonts w:eastAsiaTheme="minorEastAsia"/>
                <w:lang w:eastAsia="es-ES"/>
              </w:rPr>
              <w:t>0</w:t>
            </w:r>
            <w:r w:rsidR="005B7F01">
              <w:rPr>
                <w:rFonts w:eastAsiaTheme="minorEastAsia"/>
                <w:lang w:eastAsia="es-ES"/>
              </w:rPr>
              <w:t>5</w:t>
            </w:r>
          </w:p>
        </w:tc>
        <w:tc>
          <w:tcPr>
            <w:tcW w:w="2264" w:type="dxa"/>
            <w:vAlign w:val="center"/>
          </w:tcPr>
          <w:p w14:paraId="76F92815" w14:textId="49C0D281" w:rsidR="00CB4D31" w:rsidRPr="0061128F" w:rsidRDefault="0061128F" w:rsidP="6545E121">
            <w:pPr>
              <w:spacing w:line="240" w:lineRule="auto"/>
              <w:jc w:val="center"/>
              <w:rPr>
                <w:rFonts w:eastAsiaTheme="minorEastAsia"/>
                <w:lang w:eastAsia="es-ES"/>
              </w:rPr>
            </w:pPr>
            <w:r w:rsidRPr="0061128F">
              <w:rPr>
                <w:rFonts w:eastAsiaTheme="minorEastAsia"/>
                <w:lang w:eastAsia="es-ES"/>
              </w:rPr>
              <w:t>1</w:t>
            </w:r>
            <w:r w:rsidR="00E32951">
              <w:rPr>
                <w:rFonts w:eastAsiaTheme="minorEastAsia"/>
                <w:lang w:eastAsia="es-ES"/>
              </w:rPr>
              <w:t>8</w:t>
            </w:r>
            <w:r w:rsidR="004E4FBB" w:rsidRPr="0061128F">
              <w:rPr>
                <w:rFonts w:eastAsiaTheme="minorEastAsia"/>
                <w:lang w:eastAsia="es-ES"/>
              </w:rPr>
              <w:t>/0</w:t>
            </w:r>
            <w:r w:rsidRPr="0061128F">
              <w:rPr>
                <w:rFonts w:eastAsiaTheme="minorEastAsia"/>
                <w:lang w:eastAsia="es-ES"/>
              </w:rPr>
              <w:t>2</w:t>
            </w:r>
            <w:r w:rsidR="004E4FBB" w:rsidRPr="0061128F">
              <w:rPr>
                <w:rFonts w:eastAsiaTheme="minorEastAsia"/>
                <w:lang w:eastAsia="es-ES"/>
              </w:rPr>
              <w:t>/202</w:t>
            </w:r>
            <w:r w:rsidR="00AC4F10" w:rsidRPr="0061128F">
              <w:rPr>
                <w:rFonts w:eastAsiaTheme="minorEastAsia"/>
                <w:lang w:eastAsia="es-ES"/>
              </w:rPr>
              <w:t>6</w:t>
            </w:r>
          </w:p>
        </w:tc>
        <w:tc>
          <w:tcPr>
            <w:tcW w:w="5528" w:type="dxa"/>
            <w:vAlign w:val="center"/>
          </w:tcPr>
          <w:p w14:paraId="4F83B626" w14:textId="268E1760" w:rsidR="00CB4D31" w:rsidRPr="0061128F" w:rsidRDefault="00AC4F10" w:rsidP="12BE0CBE">
            <w:pPr>
              <w:spacing w:line="240" w:lineRule="auto"/>
              <w:rPr>
                <w:rFonts w:eastAsiaTheme="minorEastAsia"/>
                <w:lang w:eastAsia="es-ES"/>
              </w:rPr>
            </w:pPr>
            <w:r w:rsidRPr="0061128F">
              <w:rPr>
                <w:rFonts w:eastAsiaTheme="minorEastAsia"/>
                <w:lang w:eastAsia="es-ES"/>
              </w:rPr>
              <w:t xml:space="preserve">Baja de Yraya </w:t>
            </w:r>
            <w:r w:rsidR="3055F2A0" w:rsidRPr="0061128F">
              <w:rPr>
                <w:rFonts w:eastAsiaTheme="minorEastAsia"/>
                <w:lang w:eastAsia="es-ES"/>
              </w:rPr>
              <w:t>Rodríguez</w:t>
            </w:r>
            <w:r w:rsidRPr="0061128F">
              <w:rPr>
                <w:rFonts w:eastAsiaTheme="minorEastAsia"/>
                <w:lang w:eastAsia="es-ES"/>
              </w:rPr>
              <w:t xml:space="preserve"> y designación como responsable a Carmen Delia Arencibia Quintana</w:t>
            </w:r>
          </w:p>
        </w:tc>
      </w:tr>
    </w:tbl>
    <w:p w14:paraId="3DA467A2" w14:textId="77777777" w:rsidR="0022098C" w:rsidRPr="0061128F" w:rsidRDefault="0022098C" w:rsidP="004B26CF">
      <w:pPr>
        <w:spacing w:after="0" w:line="240" w:lineRule="auto"/>
        <w:rPr>
          <w:rFonts w:cstheme="minorHAnsi"/>
          <w:sz w:val="24"/>
          <w:szCs w:val="24"/>
        </w:rPr>
      </w:pPr>
    </w:p>
    <w:sectPr w:rsidR="0022098C" w:rsidRPr="0061128F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E1628" w14:textId="77777777" w:rsidR="007E2F46" w:rsidRDefault="007E2F46" w:rsidP="001014CC">
      <w:pPr>
        <w:spacing w:after="0" w:line="240" w:lineRule="auto"/>
      </w:pPr>
      <w:r>
        <w:separator/>
      </w:r>
    </w:p>
  </w:endnote>
  <w:endnote w:type="continuationSeparator" w:id="0">
    <w:p w14:paraId="2CBA34CB" w14:textId="77777777" w:rsidR="007E2F46" w:rsidRDefault="007E2F46" w:rsidP="00101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8DC70" w14:textId="77777777" w:rsidR="007E2F46" w:rsidRDefault="007E2F46" w:rsidP="001014CC">
      <w:pPr>
        <w:spacing w:after="0" w:line="240" w:lineRule="auto"/>
      </w:pPr>
      <w:r>
        <w:separator/>
      </w:r>
    </w:p>
  </w:footnote>
  <w:footnote w:type="continuationSeparator" w:id="0">
    <w:p w14:paraId="482B6698" w14:textId="77777777" w:rsidR="007E2F46" w:rsidRDefault="007E2F46" w:rsidP="001014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40" w:type="dxa"/>
      <w:tblInd w:w="-83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098"/>
      <w:gridCol w:w="4800"/>
      <w:gridCol w:w="1721"/>
      <w:gridCol w:w="1821"/>
    </w:tblGrid>
    <w:tr w:rsidR="009D5BC2" w14:paraId="07B2393A" w14:textId="77777777" w:rsidTr="005A0915">
      <w:trPr>
        <w:cantSplit/>
        <w:trHeight w:val="1064"/>
      </w:trPr>
      <w:tc>
        <w:tcPr>
          <w:tcW w:w="2098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718640EB" w14:textId="77777777" w:rsidR="009D5BC2" w:rsidRDefault="009D5BC2" w:rsidP="005A0915">
          <w:pPr>
            <w:spacing w:line="276" w:lineRule="auto"/>
            <w:rPr>
              <w:b/>
              <w:bCs/>
            </w:rPr>
          </w:pPr>
          <w:r>
            <w:rPr>
              <w:noProof/>
              <w:lang w:eastAsia="es-ES"/>
            </w:rPr>
            <w:t xml:space="preserve">    </w:t>
          </w:r>
          <w:r>
            <w:rPr>
              <w:noProof/>
            </w:rPr>
            <w:drawing>
              <wp:inline distT="0" distB="0" distL="0" distR="0" wp14:anchorId="0D51E08C" wp14:editId="19200B1E">
                <wp:extent cx="990600" cy="737191"/>
                <wp:effectExtent l="0" t="0" r="0" b="6350"/>
                <wp:docPr id="1863855701" name="Imagen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8557242A-4F74-45A9-877E-1292E573E7D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4153" cy="739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4" w:space="0" w:color="auto"/>
          </w:tcBorders>
          <w:vAlign w:val="center"/>
          <w:hideMark/>
        </w:tcPr>
        <w:p w14:paraId="467577CC" w14:textId="77777777" w:rsidR="009D5BC2" w:rsidRDefault="009D5BC2" w:rsidP="005A0915">
          <w:pPr>
            <w:spacing w:line="276" w:lineRule="auto"/>
            <w:jc w:val="center"/>
            <w:rPr>
              <w:rFonts w:cstheme="minorHAnsi"/>
              <w:b/>
              <w:sz w:val="40"/>
            </w:rPr>
          </w:pPr>
          <w:r w:rsidRPr="00C03B5E">
            <w:rPr>
              <w:rFonts w:cstheme="minorHAnsi"/>
              <w:b/>
              <w:sz w:val="40"/>
            </w:rPr>
            <w:t>POLÍTICA</w:t>
          </w:r>
          <w:r w:rsidRPr="00C03B5E">
            <w:rPr>
              <w:rFonts w:cstheme="minorHAnsi"/>
              <w:b/>
              <w:sz w:val="28"/>
              <w:szCs w:val="28"/>
            </w:rPr>
            <w:t xml:space="preserve"> </w:t>
          </w:r>
          <w:r w:rsidRPr="00C03B5E">
            <w:rPr>
              <w:rFonts w:cstheme="minorHAnsi"/>
              <w:b/>
              <w:sz w:val="40"/>
            </w:rPr>
            <w:t xml:space="preserve">DE </w:t>
          </w:r>
          <w:r>
            <w:rPr>
              <w:rFonts w:cstheme="minorHAnsi"/>
              <w:b/>
              <w:sz w:val="40"/>
            </w:rPr>
            <w:t>CONCILIACIÓN</w:t>
          </w:r>
        </w:p>
      </w:tc>
      <w:tc>
        <w:tcPr>
          <w:tcW w:w="1721" w:type="dxa"/>
          <w:tcBorders>
            <w:top w:val="single" w:sz="6" w:space="0" w:color="000000"/>
            <w:left w:val="single" w:sz="4" w:space="0" w:color="auto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2381B3D7" w14:textId="77777777" w:rsidR="009D5BC2" w:rsidRDefault="009D5BC2" w:rsidP="005A0915">
          <w:pPr>
            <w:spacing w:line="276" w:lineRule="auto"/>
            <w:jc w:val="center"/>
            <w:rPr>
              <w:rFonts w:cstheme="minorHAnsi"/>
              <w:b/>
              <w:sz w:val="40"/>
            </w:rPr>
          </w:pPr>
          <w:r>
            <w:rPr>
              <w:rFonts w:cstheme="minorHAnsi"/>
              <w:b/>
              <w:noProof/>
              <w:sz w:val="40"/>
            </w:rPr>
            <w:drawing>
              <wp:inline distT="0" distB="0" distL="0" distR="0" wp14:anchorId="7D573079" wp14:editId="14EB831A">
                <wp:extent cx="762000" cy="781050"/>
                <wp:effectExtent l="0" t="0" r="0" b="0"/>
                <wp:docPr id="2" name="Imagen 2" descr="23792D2B">
                  <a:extLst xmlns:a="http://schemas.openxmlformats.org/drawingml/2006/main">
                    <a:ext uri="{FF2B5EF4-FFF2-40B4-BE49-F238E27FC236}">
                      <a16:creationId xmlns:a16="http://schemas.microsoft.com/office/drawing/2014/main" id="{4628F060-6BBF-4D72-A7BA-1DA1294934F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 descr="23792D2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2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41DCF3B5" w14:textId="77777777" w:rsidR="009D5BC2" w:rsidRDefault="009D5BC2" w:rsidP="005A0915">
          <w:pPr>
            <w:pStyle w:val="Header"/>
            <w:spacing w:line="276" w:lineRule="auto"/>
            <w:rPr>
              <w:rFonts w:cstheme="minorHAnsi"/>
              <w:b/>
              <w:bCs/>
              <w:szCs w:val="24"/>
            </w:rPr>
          </w:pPr>
          <w:r>
            <w:rPr>
              <w:rFonts w:cstheme="minorHAnsi"/>
              <w:b/>
              <w:bCs/>
            </w:rPr>
            <w:t>C</w:t>
          </w:r>
          <w:r>
            <w:rPr>
              <w:rFonts w:cstheme="minorHAnsi"/>
              <w:b/>
              <w:bCs/>
              <w:szCs w:val="24"/>
            </w:rPr>
            <w:t>odificación: F11.PE.01</w:t>
          </w:r>
        </w:p>
        <w:p w14:paraId="547E2DDC" w14:textId="77777777" w:rsidR="009D5BC2" w:rsidRDefault="009D5BC2" w:rsidP="005A0915">
          <w:pPr>
            <w:pStyle w:val="Header"/>
            <w:spacing w:line="276" w:lineRule="auto"/>
            <w:rPr>
              <w:rFonts w:cstheme="minorHAnsi"/>
              <w:b/>
              <w:bCs/>
              <w:sz w:val="20"/>
              <w:szCs w:val="24"/>
            </w:rPr>
          </w:pPr>
          <w:r>
            <w:rPr>
              <w:rFonts w:cstheme="minorHAnsi"/>
              <w:b/>
              <w:bCs/>
              <w:szCs w:val="24"/>
            </w:rPr>
            <w:t xml:space="preserve">Página </w:t>
          </w:r>
          <w:r>
            <w:rPr>
              <w:rFonts w:cstheme="minorHAnsi"/>
              <w:b/>
              <w:bCs/>
              <w:szCs w:val="24"/>
            </w:rPr>
            <w:fldChar w:fldCharType="begin"/>
          </w:r>
          <w:r>
            <w:rPr>
              <w:rFonts w:cstheme="minorHAnsi"/>
              <w:b/>
              <w:bCs/>
              <w:szCs w:val="24"/>
            </w:rPr>
            <w:instrText xml:space="preserve"> PAGE </w:instrText>
          </w:r>
          <w:r>
            <w:rPr>
              <w:rFonts w:cstheme="minorHAnsi"/>
              <w:b/>
              <w:bCs/>
              <w:szCs w:val="24"/>
            </w:rPr>
            <w:fldChar w:fldCharType="separate"/>
          </w:r>
          <w:r>
            <w:rPr>
              <w:rFonts w:cstheme="minorHAnsi"/>
              <w:b/>
              <w:bCs/>
              <w:noProof/>
              <w:szCs w:val="24"/>
            </w:rPr>
            <w:t>1</w:t>
          </w:r>
          <w:r>
            <w:rPr>
              <w:rFonts w:cstheme="minorHAnsi"/>
              <w:b/>
              <w:bCs/>
              <w:szCs w:val="24"/>
            </w:rPr>
            <w:fldChar w:fldCharType="end"/>
          </w:r>
          <w:r>
            <w:rPr>
              <w:rFonts w:cstheme="minorHAnsi"/>
              <w:b/>
              <w:bCs/>
              <w:szCs w:val="24"/>
            </w:rPr>
            <w:t xml:space="preserve"> de 2</w:t>
          </w:r>
        </w:p>
      </w:tc>
    </w:tr>
  </w:tbl>
  <w:p w14:paraId="5B4A138D" w14:textId="77777777" w:rsidR="009D5BC2" w:rsidRDefault="009D5B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225F9"/>
    <w:multiLevelType w:val="hybridMultilevel"/>
    <w:tmpl w:val="DD7A4B48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FF60B1"/>
    <w:multiLevelType w:val="hybridMultilevel"/>
    <w:tmpl w:val="1CB4AFD4"/>
    <w:lvl w:ilvl="0" w:tplc="0C0A000F">
      <w:start w:val="1"/>
      <w:numFmt w:val="decimal"/>
      <w:lvlText w:val="%1.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6055382"/>
    <w:multiLevelType w:val="hybridMultilevel"/>
    <w:tmpl w:val="D41A7CD2"/>
    <w:lvl w:ilvl="0" w:tplc="93861E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7929858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A51BD9"/>
    <w:multiLevelType w:val="hybridMultilevel"/>
    <w:tmpl w:val="151412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2F52E0"/>
    <w:multiLevelType w:val="hybridMultilevel"/>
    <w:tmpl w:val="37529204"/>
    <w:lvl w:ilvl="0" w:tplc="27929858">
      <w:start w:val="1"/>
      <w:numFmt w:val="lowerLetter"/>
      <w:lvlText w:val="%1."/>
      <w:lvlJc w:val="left"/>
      <w:pPr>
        <w:ind w:left="1440" w:hanging="360"/>
      </w:pPr>
      <w:rPr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FA4EDF"/>
    <w:multiLevelType w:val="hybridMultilevel"/>
    <w:tmpl w:val="5B08DE2E"/>
    <w:lvl w:ilvl="0" w:tplc="7A90492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70" w:hanging="360"/>
      </w:pPr>
    </w:lvl>
    <w:lvl w:ilvl="2" w:tplc="0C0A001B" w:tentative="1">
      <w:start w:val="1"/>
      <w:numFmt w:val="lowerRoman"/>
      <w:lvlText w:val="%3."/>
      <w:lvlJc w:val="right"/>
      <w:pPr>
        <w:ind w:left="2890" w:hanging="180"/>
      </w:pPr>
    </w:lvl>
    <w:lvl w:ilvl="3" w:tplc="0C0A000F" w:tentative="1">
      <w:start w:val="1"/>
      <w:numFmt w:val="decimal"/>
      <w:lvlText w:val="%4."/>
      <w:lvlJc w:val="left"/>
      <w:pPr>
        <w:ind w:left="3610" w:hanging="360"/>
      </w:pPr>
    </w:lvl>
    <w:lvl w:ilvl="4" w:tplc="0C0A0019" w:tentative="1">
      <w:start w:val="1"/>
      <w:numFmt w:val="lowerLetter"/>
      <w:lvlText w:val="%5."/>
      <w:lvlJc w:val="left"/>
      <w:pPr>
        <w:ind w:left="4330" w:hanging="360"/>
      </w:pPr>
    </w:lvl>
    <w:lvl w:ilvl="5" w:tplc="0C0A001B" w:tentative="1">
      <w:start w:val="1"/>
      <w:numFmt w:val="lowerRoman"/>
      <w:lvlText w:val="%6."/>
      <w:lvlJc w:val="right"/>
      <w:pPr>
        <w:ind w:left="5050" w:hanging="180"/>
      </w:pPr>
    </w:lvl>
    <w:lvl w:ilvl="6" w:tplc="0C0A000F" w:tentative="1">
      <w:start w:val="1"/>
      <w:numFmt w:val="decimal"/>
      <w:lvlText w:val="%7."/>
      <w:lvlJc w:val="left"/>
      <w:pPr>
        <w:ind w:left="5770" w:hanging="360"/>
      </w:pPr>
    </w:lvl>
    <w:lvl w:ilvl="7" w:tplc="0C0A0019" w:tentative="1">
      <w:start w:val="1"/>
      <w:numFmt w:val="lowerLetter"/>
      <w:lvlText w:val="%8."/>
      <w:lvlJc w:val="left"/>
      <w:pPr>
        <w:ind w:left="6490" w:hanging="360"/>
      </w:pPr>
    </w:lvl>
    <w:lvl w:ilvl="8" w:tplc="0C0A001B" w:tentative="1">
      <w:start w:val="1"/>
      <w:numFmt w:val="lowerRoman"/>
      <w:lvlText w:val="%9."/>
      <w:lvlJc w:val="right"/>
      <w:pPr>
        <w:ind w:left="7210" w:hanging="180"/>
      </w:pPr>
    </w:lvl>
  </w:abstractNum>
  <w:abstractNum w:abstractNumId="6" w15:restartNumberingAfterBreak="0">
    <w:nsid w:val="53F40F06"/>
    <w:multiLevelType w:val="hybridMultilevel"/>
    <w:tmpl w:val="123601FC"/>
    <w:lvl w:ilvl="0" w:tplc="0C0A000F">
      <w:start w:val="1"/>
      <w:numFmt w:val="decimal"/>
      <w:lvlText w:val="%1."/>
      <w:lvlJc w:val="left"/>
      <w:pPr>
        <w:ind w:left="1428" w:hanging="360"/>
      </w:pPr>
    </w:lvl>
    <w:lvl w:ilvl="1" w:tplc="0C0A0019">
      <w:start w:val="1"/>
      <w:numFmt w:val="lowerLetter"/>
      <w:lvlText w:val="%2."/>
      <w:lvlJc w:val="left"/>
      <w:pPr>
        <w:ind w:left="2148" w:hanging="360"/>
      </w:pPr>
    </w:lvl>
    <w:lvl w:ilvl="2" w:tplc="0C0A001B">
      <w:start w:val="1"/>
      <w:numFmt w:val="lowerRoman"/>
      <w:lvlText w:val="%3."/>
      <w:lvlJc w:val="right"/>
      <w:pPr>
        <w:ind w:left="2868" w:hanging="180"/>
      </w:pPr>
    </w:lvl>
    <w:lvl w:ilvl="3" w:tplc="0C0A000F">
      <w:start w:val="1"/>
      <w:numFmt w:val="decimal"/>
      <w:lvlText w:val="%4."/>
      <w:lvlJc w:val="left"/>
      <w:pPr>
        <w:ind w:left="3588" w:hanging="360"/>
      </w:pPr>
    </w:lvl>
    <w:lvl w:ilvl="4" w:tplc="0C0A0019">
      <w:start w:val="1"/>
      <w:numFmt w:val="lowerLetter"/>
      <w:lvlText w:val="%5."/>
      <w:lvlJc w:val="left"/>
      <w:pPr>
        <w:ind w:left="4308" w:hanging="360"/>
      </w:pPr>
    </w:lvl>
    <w:lvl w:ilvl="5" w:tplc="0C0A001B">
      <w:start w:val="1"/>
      <w:numFmt w:val="lowerRoman"/>
      <w:lvlText w:val="%6."/>
      <w:lvlJc w:val="right"/>
      <w:pPr>
        <w:ind w:left="5028" w:hanging="180"/>
      </w:pPr>
    </w:lvl>
    <w:lvl w:ilvl="6" w:tplc="0C0A000F">
      <w:start w:val="1"/>
      <w:numFmt w:val="decimal"/>
      <w:lvlText w:val="%7."/>
      <w:lvlJc w:val="left"/>
      <w:pPr>
        <w:ind w:left="5748" w:hanging="360"/>
      </w:pPr>
    </w:lvl>
    <w:lvl w:ilvl="7" w:tplc="0C0A0019">
      <w:start w:val="1"/>
      <w:numFmt w:val="lowerLetter"/>
      <w:lvlText w:val="%8."/>
      <w:lvlJc w:val="left"/>
      <w:pPr>
        <w:ind w:left="6468" w:hanging="360"/>
      </w:pPr>
    </w:lvl>
    <w:lvl w:ilvl="8" w:tplc="0C0A001B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5CB30845"/>
    <w:multiLevelType w:val="hybridMultilevel"/>
    <w:tmpl w:val="FD66EA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31556E"/>
    <w:multiLevelType w:val="hybridMultilevel"/>
    <w:tmpl w:val="FA30A37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D7F4430"/>
    <w:multiLevelType w:val="hybridMultilevel"/>
    <w:tmpl w:val="43BC0F1A"/>
    <w:lvl w:ilvl="0" w:tplc="0C0A000F">
      <w:start w:val="1"/>
      <w:numFmt w:val="decimal"/>
      <w:lvlText w:val="%1.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7F3036CC"/>
    <w:multiLevelType w:val="hybridMultilevel"/>
    <w:tmpl w:val="1762514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06630425">
    <w:abstractNumId w:val="1"/>
  </w:num>
  <w:num w:numId="2" w16cid:durableId="1118260167">
    <w:abstractNumId w:val="5"/>
  </w:num>
  <w:num w:numId="3" w16cid:durableId="1132020767">
    <w:abstractNumId w:val="3"/>
  </w:num>
  <w:num w:numId="4" w16cid:durableId="1471046570">
    <w:abstractNumId w:val="10"/>
  </w:num>
  <w:num w:numId="5" w16cid:durableId="1519200449">
    <w:abstractNumId w:val="4"/>
  </w:num>
  <w:num w:numId="6" w16cid:durableId="174733445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6140084">
    <w:abstractNumId w:val="2"/>
  </w:num>
  <w:num w:numId="8" w16cid:durableId="1886676267">
    <w:abstractNumId w:val="7"/>
  </w:num>
  <w:num w:numId="9" w16cid:durableId="2000230675">
    <w:abstractNumId w:val="9"/>
  </w:num>
  <w:num w:numId="10" w16cid:durableId="2028487020">
    <w:abstractNumId w:val="0"/>
  </w:num>
  <w:num w:numId="11" w16cid:durableId="4977667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A38"/>
    <w:rsid w:val="0000306A"/>
    <w:rsid w:val="000035DC"/>
    <w:rsid w:val="00003889"/>
    <w:rsid w:val="00022E05"/>
    <w:rsid w:val="000368F4"/>
    <w:rsid w:val="00044D7F"/>
    <w:rsid w:val="000668A2"/>
    <w:rsid w:val="000A30E1"/>
    <w:rsid w:val="000C33C2"/>
    <w:rsid w:val="001014CC"/>
    <w:rsid w:val="00195090"/>
    <w:rsid w:val="001962C2"/>
    <w:rsid w:val="001D7685"/>
    <w:rsid w:val="00205F3B"/>
    <w:rsid w:val="0022098C"/>
    <w:rsid w:val="00227C86"/>
    <w:rsid w:val="00254581"/>
    <w:rsid w:val="00263709"/>
    <w:rsid w:val="00283584"/>
    <w:rsid w:val="002A634B"/>
    <w:rsid w:val="002C3B11"/>
    <w:rsid w:val="002D0975"/>
    <w:rsid w:val="002E4408"/>
    <w:rsid w:val="003312BA"/>
    <w:rsid w:val="00342933"/>
    <w:rsid w:val="0034298A"/>
    <w:rsid w:val="003573D3"/>
    <w:rsid w:val="00361E57"/>
    <w:rsid w:val="00370F83"/>
    <w:rsid w:val="00380254"/>
    <w:rsid w:val="0039456D"/>
    <w:rsid w:val="003D0C84"/>
    <w:rsid w:val="003D0D3C"/>
    <w:rsid w:val="003E5C71"/>
    <w:rsid w:val="00416DBF"/>
    <w:rsid w:val="00420416"/>
    <w:rsid w:val="004A0475"/>
    <w:rsid w:val="004A0E4A"/>
    <w:rsid w:val="004A109D"/>
    <w:rsid w:val="004A2F51"/>
    <w:rsid w:val="004B0576"/>
    <w:rsid w:val="004B26CF"/>
    <w:rsid w:val="004B6D84"/>
    <w:rsid w:val="004D5CFD"/>
    <w:rsid w:val="004E4FBB"/>
    <w:rsid w:val="005108DD"/>
    <w:rsid w:val="00560733"/>
    <w:rsid w:val="00567E6B"/>
    <w:rsid w:val="00587DB5"/>
    <w:rsid w:val="005A0915"/>
    <w:rsid w:val="005B2394"/>
    <w:rsid w:val="005B7CE7"/>
    <w:rsid w:val="005B7F01"/>
    <w:rsid w:val="005C02D7"/>
    <w:rsid w:val="005E08B7"/>
    <w:rsid w:val="0061128F"/>
    <w:rsid w:val="00637DCB"/>
    <w:rsid w:val="00655415"/>
    <w:rsid w:val="00696F05"/>
    <w:rsid w:val="006A2A20"/>
    <w:rsid w:val="006C399A"/>
    <w:rsid w:val="006D3399"/>
    <w:rsid w:val="006E6E61"/>
    <w:rsid w:val="006F19E4"/>
    <w:rsid w:val="00735B5D"/>
    <w:rsid w:val="007A760D"/>
    <w:rsid w:val="007D0143"/>
    <w:rsid w:val="007D4FF6"/>
    <w:rsid w:val="007D5557"/>
    <w:rsid w:val="007D6B49"/>
    <w:rsid w:val="007E2F46"/>
    <w:rsid w:val="007F2C4C"/>
    <w:rsid w:val="00804341"/>
    <w:rsid w:val="00806369"/>
    <w:rsid w:val="00863C56"/>
    <w:rsid w:val="00876322"/>
    <w:rsid w:val="008C516F"/>
    <w:rsid w:val="008C5EFD"/>
    <w:rsid w:val="008C6657"/>
    <w:rsid w:val="00906ED3"/>
    <w:rsid w:val="00925BDE"/>
    <w:rsid w:val="00935A8B"/>
    <w:rsid w:val="00973229"/>
    <w:rsid w:val="009828DD"/>
    <w:rsid w:val="00983D44"/>
    <w:rsid w:val="009A0189"/>
    <w:rsid w:val="009A6178"/>
    <w:rsid w:val="009B57E2"/>
    <w:rsid w:val="009D44B7"/>
    <w:rsid w:val="009D5BC2"/>
    <w:rsid w:val="009E0BE4"/>
    <w:rsid w:val="00A17CF6"/>
    <w:rsid w:val="00A26AD5"/>
    <w:rsid w:val="00A8668C"/>
    <w:rsid w:val="00A9436D"/>
    <w:rsid w:val="00AB50E8"/>
    <w:rsid w:val="00AC4F10"/>
    <w:rsid w:val="00B31FA9"/>
    <w:rsid w:val="00B4548F"/>
    <w:rsid w:val="00B54800"/>
    <w:rsid w:val="00B807B4"/>
    <w:rsid w:val="00B95D87"/>
    <w:rsid w:val="00BC18B7"/>
    <w:rsid w:val="00BD1782"/>
    <w:rsid w:val="00BD2B0F"/>
    <w:rsid w:val="00BD3514"/>
    <w:rsid w:val="00BE2479"/>
    <w:rsid w:val="00BF68FE"/>
    <w:rsid w:val="00C26AAE"/>
    <w:rsid w:val="00C30437"/>
    <w:rsid w:val="00C75B9E"/>
    <w:rsid w:val="00C9158B"/>
    <w:rsid w:val="00C92B34"/>
    <w:rsid w:val="00CB4D31"/>
    <w:rsid w:val="00CB4DCA"/>
    <w:rsid w:val="00CD04FA"/>
    <w:rsid w:val="00D829DA"/>
    <w:rsid w:val="00D876D4"/>
    <w:rsid w:val="00DB565B"/>
    <w:rsid w:val="00DD408F"/>
    <w:rsid w:val="00DE59AD"/>
    <w:rsid w:val="00DF0233"/>
    <w:rsid w:val="00DF73E0"/>
    <w:rsid w:val="00DF7B1A"/>
    <w:rsid w:val="00E006E4"/>
    <w:rsid w:val="00E32951"/>
    <w:rsid w:val="00E45BB1"/>
    <w:rsid w:val="00E5268A"/>
    <w:rsid w:val="00E54A33"/>
    <w:rsid w:val="00E73DB8"/>
    <w:rsid w:val="00E81ECB"/>
    <w:rsid w:val="00E97A38"/>
    <w:rsid w:val="00EE1092"/>
    <w:rsid w:val="00EF5CCC"/>
    <w:rsid w:val="00F13C5D"/>
    <w:rsid w:val="00F23139"/>
    <w:rsid w:val="00F252C9"/>
    <w:rsid w:val="00F505C0"/>
    <w:rsid w:val="00F9232E"/>
    <w:rsid w:val="00F964C1"/>
    <w:rsid w:val="027C8ED7"/>
    <w:rsid w:val="0B2821F5"/>
    <w:rsid w:val="0E5FC2B7"/>
    <w:rsid w:val="125C7B97"/>
    <w:rsid w:val="12BE0CBE"/>
    <w:rsid w:val="131A0B7D"/>
    <w:rsid w:val="1E0AA77F"/>
    <w:rsid w:val="1EFCB9B3"/>
    <w:rsid w:val="2011A2D2"/>
    <w:rsid w:val="203747B7"/>
    <w:rsid w:val="2184F111"/>
    <w:rsid w:val="23C1683A"/>
    <w:rsid w:val="2CFFF994"/>
    <w:rsid w:val="3055F2A0"/>
    <w:rsid w:val="37BDF198"/>
    <w:rsid w:val="3A1AFD0E"/>
    <w:rsid w:val="3E93B011"/>
    <w:rsid w:val="3E9929F7"/>
    <w:rsid w:val="41F333A2"/>
    <w:rsid w:val="42B8E8DC"/>
    <w:rsid w:val="48F58A28"/>
    <w:rsid w:val="4BF341C0"/>
    <w:rsid w:val="4F2DA97F"/>
    <w:rsid w:val="570D33EC"/>
    <w:rsid w:val="5E645D24"/>
    <w:rsid w:val="6057D481"/>
    <w:rsid w:val="62C21C79"/>
    <w:rsid w:val="633C23A4"/>
    <w:rsid w:val="63AA10C0"/>
    <w:rsid w:val="6545E121"/>
    <w:rsid w:val="65ECD3B5"/>
    <w:rsid w:val="6CDEFEEF"/>
    <w:rsid w:val="7090814E"/>
    <w:rsid w:val="73C82210"/>
    <w:rsid w:val="7420610C"/>
    <w:rsid w:val="7B02F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007F4"/>
  <w15:chartTrackingRefBased/>
  <w15:docId w15:val="{DCD375BA-FAC2-4155-8CB5-B76EB0504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6D8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68F4"/>
    <w:pPr>
      <w:tabs>
        <w:tab w:val="center" w:pos="4252"/>
        <w:tab w:val="right" w:pos="8504"/>
      </w:tabs>
      <w:spacing w:after="0" w:line="240" w:lineRule="auto"/>
    </w:pPr>
    <w:rPr>
      <w:rFonts w:eastAsiaTheme="minorEastAsia"/>
      <w:lang w:eastAsia="es-ES"/>
    </w:rPr>
  </w:style>
  <w:style w:type="character" w:customStyle="1" w:styleId="HeaderChar">
    <w:name w:val="Header Char"/>
    <w:basedOn w:val="DefaultParagraphFont"/>
    <w:link w:val="Header"/>
    <w:uiPriority w:val="99"/>
    <w:rsid w:val="000368F4"/>
    <w:rPr>
      <w:rFonts w:eastAsiaTheme="minorEastAsia"/>
      <w:lang w:eastAsia="es-ES"/>
    </w:rPr>
  </w:style>
  <w:style w:type="paragraph" w:styleId="Footer">
    <w:name w:val="footer"/>
    <w:basedOn w:val="Normal"/>
    <w:link w:val="FooterChar"/>
    <w:uiPriority w:val="99"/>
    <w:unhideWhenUsed/>
    <w:rsid w:val="001014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4CC"/>
  </w:style>
  <w:style w:type="paragraph" w:customStyle="1" w:styleId="Default">
    <w:name w:val="Default"/>
    <w:rsid w:val="00227C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ormaltextrun">
    <w:name w:val="normaltextrun"/>
    <w:basedOn w:val="DefaultParagraphFont"/>
    <w:rsid w:val="00A17CF6"/>
  </w:style>
  <w:style w:type="character" w:customStyle="1" w:styleId="eop">
    <w:name w:val="eop"/>
    <w:basedOn w:val="DefaultParagraphFont"/>
    <w:rsid w:val="00A17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1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DB804549CB2D46A0407F63E7ADB07D" ma:contentTypeVersion="3" ma:contentTypeDescription="Crear nuevo documento." ma:contentTypeScope="" ma:versionID="1336bcee6ab197260026f6e962fd90dc">
  <xsd:schema xmlns:xsd="http://www.w3.org/2001/XMLSchema" xmlns:xs="http://www.w3.org/2001/XMLSchema" xmlns:p="http://schemas.microsoft.com/office/2006/metadata/properties" xmlns:ns2="4ddfe1eb-b23b-4b42-bfe7-b3817292926f" targetNamespace="http://schemas.microsoft.com/office/2006/metadata/properties" ma:root="true" ma:fieldsID="aa6a8384afc88a34ed3459602b875539" ns2:_="">
    <xsd:import namespace="4ddfe1eb-b23b-4b42-bfe7-b381729292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fe1eb-b23b-4b42-bfe7-b381729292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9C242C-ED3F-49FD-BE46-AA6B65C18B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fe1eb-b23b-4b42-bfe7-b381729292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0D2031-E6FE-4E78-99F2-093CEB7D144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1F0094B-8693-4A2B-BCBD-F2792D9F6F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